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江西省书法家协会书法考级中心</w:t>
      </w:r>
      <w:r>
        <w:rPr>
          <w:rFonts w:hint="eastAsia" w:eastAsia="宋体"/>
          <w:b/>
          <w:bCs w:val="0"/>
          <w:sz w:val="36"/>
          <w:szCs w:val="36"/>
          <w:lang w:eastAsia="zh-CN"/>
        </w:rPr>
        <w:t>上饶地区第一期书法考级师资培训报名表</w:t>
      </w:r>
    </w:p>
    <w:tbl>
      <w:tblPr>
        <w:tblStyle w:val="3"/>
        <w:tblpPr w:leftFromText="180" w:rightFromText="180" w:vertAnchor="text" w:horzAnchor="page" w:tblpX="1687" w:tblpY="334"/>
        <w:tblOverlap w:val="never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617"/>
        <w:gridCol w:w="1350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4"/>
            <w:noWrap w:val="0"/>
            <w:vAlign w:val="top"/>
          </w:tcPr>
          <w:p>
            <w:pPr>
              <w:ind w:firstLine="643" w:firstLineChars="200"/>
              <w:jc w:val="center"/>
              <w:rPr>
                <w:rFonts w:hint="eastAsia" w:eastAsia="宋体"/>
                <w:b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  <w:t>是否从事培训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3FDA"/>
    <w:rsid w:val="517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2019-07-10T06:46:00Z</dcterms:created>
  <dc:creator>Administrator</dc:creator>
  <cp:lastModifiedBy>Administrator</cp:lastModifiedBy>
  <dcterms:modified xsi:type="dcterms:W3CDTF">2019-07-10T06:47:08Z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